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Toc12810"/>
      <w:r>
        <w:rPr>
          <w:rFonts w:hint="eastAsia"/>
          <w:b/>
          <w:bCs/>
          <w:sz w:val="44"/>
          <w:szCs w:val="44"/>
        </w:rPr>
        <w:t>学法考试平台系统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学法单位管理平台操作手册</w:t>
      </w:r>
      <w:bookmarkEnd w:id="0"/>
      <w:r>
        <w:rPr>
          <w:rFonts w:hint="eastAsia"/>
          <w:b/>
          <w:bCs/>
          <w:sz w:val="44"/>
          <w:szCs w:val="44"/>
          <w:lang w:eastAsia="zh-CN"/>
        </w:rPr>
        <w:t>（手机版）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pStyle w:val="10"/>
        <w:jc w:val="center"/>
        <w:rPr>
          <w:rFonts w:hint="eastAsia"/>
          <w:sz w:val="44"/>
          <w:szCs w:val="44"/>
          <w:lang w:val="zh-CN"/>
        </w:rPr>
      </w:pPr>
      <w:r>
        <w:rPr>
          <w:sz w:val="44"/>
          <w:szCs w:val="44"/>
          <w:lang w:val="zh-CN"/>
        </w:rPr>
        <w:t>目录</w:t>
      </w:r>
    </w:p>
    <w:p>
      <w:pPr>
        <w:rPr>
          <w:lang w:val="zh-CN"/>
        </w:rPr>
      </w:pPr>
    </w:p>
    <w:p>
      <w:pPr>
        <w:pStyle w:val="7"/>
        <w:tabs>
          <w:tab w:val="right" w:leader="dot" w:pos="8306"/>
        </w:tabs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HYPERLINK \l _Toc27335 </w:instrText>
      </w:r>
      <w:r>
        <w:rPr>
          <w:szCs w:val="28"/>
        </w:rPr>
        <w:fldChar w:fldCharType="separate"/>
      </w:r>
      <w:r>
        <w:rPr>
          <w:rFonts w:hint="eastAsia"/>
          <w:szCs w:val="32"/>
        </w:rPr>
        <w:t>一、登录</w:t>
      </w:r>
      <w:r>
        <w:tab/>
      </w:r>
      <w:r>
        <w:fldChar w:fldCharType="begin"/>
      </w:r>
      <w:r>
        <w:instrText xml:space="preserve"> PAGEREF _Toc27335 </w:instrText>
      </w:r>
      <w:r>
        <w:fldChar w:fldCharType="separate"/>
      </w:r>
      <w:r>
        <w:t>2</w:t>
      </w:r>
      <w:r>
        <w:fldChar w:fldCharType="end"/>
      </w:r>
      <w:r>
        <w:rPr>
          <w:szCs w:val="28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szCs w:val="28"/>
        </w:rPr>
        <w:fldChar w:fldCharType="begin"/>
      </w:r>
      <w:r>
        <w:rPr>
          <w:szCs w:val="28"/>
        </w:rPr>
        <w:instrText xml:space="preserve"> HYPERLINK \l _Toc27841 </w:instrText>
      </w:r>
      <w:r>
        <w:rPr>
          <w:szCs w:val="28"/>
        </w:rPr>
        <w:fldChar w:fldCharType="separate"/>
      </w:r>
      <w:r>
        <w:rPr>
          <w:rFonts w:hint="eastAsia"/>
        </w:rPr>
        <w:t>1、登录</w:t>
      </w:r>
      <w:r>
        <w:tab/>
      </w:r>
      <w:r>
        <w:fldChar w:fldCharType="begin"/>
      </w:r>
      <w:r>
        <w:instrText xml:space="preserve"> PAGEREF _Toc27841 </w:instrText>
      </w:r>
      <w:r>
        <w:fldChar w:fldCharType="separate"/>
      </w:r>
      <w:r>
        <w:t>2</w:t>
      </w:r>
      <w:r>
        <w:fldChar w:fldCharType="end"/>
      </w:r>
      <w:r>
        <w:rPr>
          <w:szCs w:val="28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szCs w:val="28"/>
        </w:rPr>
        <w:fldChar w:fldCharType="begin"/>
      </w:r>
      <w:r>
        <w:rPr>
          <w:szCs w:val="28"/>
        </w:rPr>
        <w:instrText xml:space="preserve"> HYPERLINK \l _Toc22549 </w:instrText>
      </w:r>
      <w:r>
        <w:rPr>
          <w:szCs w:val="28"/>
        </w:rPr>
        <w:fldChar w:fldCharType="separate"/>
      </w:r>
      <w:r>
        <w:rPr>
          <w:rFonts w:hint="eastAsia"/>
          <w:lang w:val="en-US" w:eastAsia="zh-CN"/>
        </w:rPr>
        <w:t>2、</w:t>
      </w:r>
      <w:r>
        <w:rPr>
          <w:rFonts w:hint="eastAsia"/>
        </w:rPr>
        <w:t>主页面</w:t>
      </w:r>
      <w:r>
        <w:tab/>
      </w:r>
      <w:r>
        <w:fldChar w:fldCharType="begin"/>
      </w:r>
      <w:r>
        <w:instrText xml:space="preserve"> PAGEREF _Toc22549 </w:instrText>
      </w:r>
      <w:r>
        <w:fldChar w:fldCharType="separate"/>
      </w:r>
      <w:r>
        <w:t>2</w:t>
      </w:r>
      <w:r>
        <w:fldChar w:fldCharType="end"/>
      </w:r>
      <w:r>
        <w:rPr>
          <w:szCs w:val="28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szCs w:val="28"/>
        </w:rPr>
        <w:fldChar w:fldCharType="begin"/>
      </w:r>
      <w:r>
        <w:rPr>
          <w:szCs w:val="28"/>
        </w:rPr>
        <w:instrText xml:space="preserve"> HYPERLINK \l _Toc21057 </w:instrText>
      </w:r>
      <w:r>
        <w:rPr>
          <w:szCs w:val="28"/>
        </w:rPr>
        <w:fldChar w:fldCharType="separate"/>
      </w:r>
      <w:r>
        <w:rPr>
          <w:rFonts w:hint="eastAsia"/>
          <w:szCs w:val="32"/>
        </w:rPr>
        <w:t>二、</w:t>
      </w:r>
      <w:r>
        <w:rPr>
          <w:rFonts w:hint="eastAsia"/>
          <w:szCs w:val="32"/>
          <w:lang w:val="en-US" w:eastAsia="zh-CN"/>
        </w:rPr>
        <w:t>学员统计</w:t>
      </w:r>
      <w:r>
        <w:tab/>
      </w:r>
      <w:r>
        <w:fldChar w:fldCharType="begin"/>
      </w:r>
      <w:r>
        <w:instrText xml:space="preserve"> PAGEREF _Toc21057 </w:instrText>
      </w:r>
      <w:r>
        <w:fldChar w:fldCharType="separate"/>
      </w:r>
      <w:r>
        <w:t>4</w:t>
      </w:r>
      <w:r>
        <w:fldChar w:fldCharType="end"/>
      </w:r>
      <w:r>
        <w:rPr>
          <w:szCs w:val="28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szCs w:val="28"/>
        </w:rPr>
        <w:fldChar w:fldCharType="begin"/>
      </w:r>
      <w:r>
        <w:rPr>
          <w:szCs w:val="28"/>
        </w:rPr>
        <w:instrText xml:space="preserve"> HYPERLINK \l _Toc16249 </w:instrText>
      </w:r>
      <w:r>
        <w:rPr>
          <w:szCs w:val="28"/>
        </w:rPr>
        <w:fldChar w:fldCharType="separate"/>
      </w:r>
      <w:r>
        <w:rPr>
          <w:rFonts w:hint="eastAsia"/>
          <w:szCs w:val="32"/>
          <w:lang w:val="en-US" w:eastAsia="zh-CN"/>
        </w:rPr>
        <w:t>三</w:t>
      </w:r>
      <w:r>
        <w:rPr>
          <w:rFonts w:hint="eastAsia"/>
          <w:szCs w:val="32"/>
        </w:rPr>
        <w:t>、</w:t>
      </w:r>
      <w:r>
        <w:rPr>
          <w:rFonts w:hint="eastAsia"/>
          <w:szCs w:val="32"/>
          <w:lang w:val="en-US" w:eastAsia="zh-CN"/>
        </w:rPr>
        <w:t>考试排名</w:t>
      </w:r>
      <w:r>
        <w:tab/>
      </w:r>
      <w:r>
        <w:fldChar w:fldCharType="begin"/>
      </w:r>
      <w:r>
        <w:instrText xml:space="preserve"> PAGEREF _Toc16249 </w:instrText>
      </w:r>
      <w:r>
        <w:fldChar w:fldCharType="separate"/>
      </w:r>
      <w:r>
        <w:t>5</w:t>
      </w:r>
      <w:r>
        <w:fldChar w:fldCharType="end"/>
      </w:r>
      <w:r>
        <w:rPr>
          <w:szCs w:val="28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szCs w:val="28"/>
        </w:rPr>
        <w:fldChar w:fldCharType="begin"/>
      </w:r>
      <w:r>
        <w:rPr>
          <w:szCs w:val="28"/>
        </w:rPr>
        <w:instrText xml:space="preserve"> HYPERLINK \l _Toc29704 </w:instrText>
      </w:r>
      <w:r>
        <w:rPr>
          <w:szCs w:val="28"/>
        </w:rPr>
        <w:fldChar w:fldCharType="separate"/>
      </w:r>
      <w:r>
        <w:rPr>
          <w:rFonts w:hint="eastAsia"/>
          <w:lang w:val="en-US" w:eastAsia="zh-CN"/>
        </w:rPr>
        <w:t>1、省级排名</w:t>
      </w:r>
      <w:r>
        <w:tab/>
      </w:r>
      <w:r>
        <w:fldChar w:fldCharType="begin"/>
      </w:r>
      <w:r>
        <w:instrText xml:space="preserve"> PAGEREF _Toc29704 </w:instrText>
      </w:r>
      <w:r>
        <w:fldChar w:fldCharType="separate"/>
      </w:r>
      <w:r>
        <w:t>6</w:t>
      </w:r>
      <w:r>
        <w:fldChar w:fldCharType="end"/>
      </w:r>
      <w:r>
        <w:rPr>
          <w:szCs w:val="28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szCs w:val="28"/>
        </w:rPr>
        <w:fldChar w:fldCharType="begin"/>
      </w:r>
      <w:r>
        <w:rPr>
          <w:szCs w:val="28"/>
        </w:rPr>
        <w:instrText xml:space="preserve"> HYPERLINK \l _Toc29537 </w:instrText>
      </w:r>
      <w:r>
        <w:rPr>
          <w:szCs w:val="28"/>
        </w:rPr>
        <w:fldChar w:fldCharType="separate"/>
      </w:r>
      <w:r>
        <w:rPr>
          <w:rFonts w:hint="eastAsia"/>
          <w:lang w:val="en-US" w:eastAsia="zh-CN"/>
        </w:rPr>
        <w:t>2、市级排名</w:t>
      </w:r>
      <w:r>
        <w:tab/>
      </w:r>
      <w:r>
        <w:fldChar w:fldCharType="begin"/>
      </w:r>
      <w:r>
        <w:instrText xml:space="preserve"> PAGEREF _Toc29537 </w:instrText>
      </w:r>
      <w:r>
        <w:fldChar w:fldCharType="separate"/>
      </w:r>
      <w:r>
        <w:t>7</w:t>
      </w:r>
      <w:r>
        <w:fldChar w:fldCharType="end"/>
      </w:r>
      <w:r>
        <w:rPr>
          <w:szCs w:val="28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szCs w:val="28"/>
        </w:rPr>
        <w:fldChar w:fldCharType="begin"/>
      </w:r>
      <w:r>
        <w:rPr>
          <w:szCs w:val="28"/>
        </w:rPr>
        <w:instrText xml:space="preserve"> HYPERLINK \l _Toc10550 </w:instrText>
      </w:r>
      <w:r>
        <w:rPr>
          <w:szCs w:val="28"/>
        </w:rPr>
        <w:fldChar w:fldCharType="separate"/>
      </w:r>
      <w:r>
        <w:rPr>
          <w:rFonts w:hint="eastAsia"/>
          <w:szCs w:val="32"/>
          <w:lang w:val="en-US" w:eastAsia="zh-CN"/>
        </w:rPr>
        <w:t>四</w:t>
      </w:r>
      <w:r>
        <w:rPr>
          <w:rFonts w:hint="eastAsia"/>
          <w:szCs w:val="32"/>
        </w:rPr>
        <w:t>、</w:t>
      </w:r>
      <w:r>
        <w:rPr>
          <w:rFonts w:hint="eastAsia"/>
          <w:szCs w:val="32"/>
          <w:lang w:val="en-US" w:eastAsia="zh-CN"/>
        </w:rPr>
        <w:t>考试情况</w:t>
      </w:r>
      <w:r>
        <w:tab/>
      </w:r>
      <w:r>
        <w:fldChar w:fldCharType="begin"/>
      </w:r>
      <w:r>
        <w:instrText xml:space="preserve"> PAGEREF _Toc10550 </w:instrText>
      </w:r>
      <w:r>
        <w:fldChar w:fldCharType="separate"/>
      </w:r>
      <w:r>
        <w:t>8</w:t>
      </w:r>
      <w:r>
        <w:fldChar w:fldCharType="end"/>
      </w:r>
      <w:r>
        <w:rPr>
          <w:szCs w:val="28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szCs w:val="28"/>
        </w:rPr>
        <w:fldChar w:fldCharType="begin"/>
      </w:r>
      <w:r>
        <w:rPr>
          <w:szCs w:val="28"/>
        </w:rPr>
        <w:instrText xml:space="preserve"> HYPERLINK \l _Toc2893 </w:instrText>
      </w:r>
      <w:r>
        <w:rPr>
          <w:szCs w:val="28"/>
        </w:rPr>
        <w:fldChar w:fldCharType="separate"/>
      </w:r>
      <w:r>
        <w:rPr>
          <w:rFonts w:hint="eastAsia"/>
        </w:rPr>
        <w:t>1、</w:t>
      </w:r>
      <w:r>
        <w:rPr>
          <w:rFonts w:hint="eastAsia"/>
          <w:lang w:val="en-US" w:eastAsia="zh-CN"/>
        </w:rPr>
        <w:t>按地区查</w:t>
      </w:r>
      <w:r>
        <w:tab/>
      </w:r>
      <w:r>
        <w:fldChar w:fldCharType="begin"/>
      </w:r>
      <w:r>
        <w:instrText xml:space="preserve"> PAGEREF _Toc2893 </w:instrText>
      </w:r>
      <w:r>
        <w:fldChar w:fldCharType="separate"/>
      </w:r>
      <w:r>
        <w:t>9</w:t>
      </w:r>
      <w:r>
        <w:fldChar w:fldCharType="end"/>
      </w:r>
      <w:r>
        <w:rPr>
          <w:szCs w:val="28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szCs w:val="28"/>
        </w:rPr>
        <w:fldChar w:fldCharType="begin"/>
      </w:r>
      <w:r>
        <w:rPr>
          <w:szCs w:val="28"/>
        </w:rPr>
        <w:instrText xml:space="preserve"> HYPERLINK \l _Toc15541 </w:instrText>
      </w:r>
      <w:r>
        <w:rPr>
          <w:szCs w:val="28"/>
        </w:rPr>
        <w:fldChar w:fldCharType="separate"/>
      </w:r>
      <w:r>
        <w:rPr>
          <w:rFonts w:hint="eastAsia"/>
        </w:rPr>
        <w:t>2、</w:t>
      </w:r>
      <w:r>
        <w:rPr>
          <w:rFonts w:hint="eastAsia"/>
          <w:lang w:val="en-US" w:eastAsia="zh-CN"/>
        </w:rPr>
        <w:t>按部门查</w:t>
      </w:r>
      <w:r>
        <w:tab/>
      </w:r>
      <w:r>
        <w:fldChar w:fldCharType="begin"/>
      </w:r>
      <w:r>
        <w:instrText xml:space="preserve"> PAGEREF _Toc15541 </w:instrText>
      </w:r>
      <w:r>
        <w:fldChar w:fldCharType="separate"/>
      </w:r>
      <w:r>
        <w:t>11</w:t>
      </w:r>
      <w:r>
        <w:fldChar w:fldCharType="end"/>
      </w:r>
      <w:r>
        <w:rPr>
          <w:szCs w:val="28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szCs w:val="28"/>
        </w:rPr>
        <w:fldChar w:fldCharType="begin"/>
      </w:r>
      <w:r>
        <w:rPr>
          <w:szCs w:val="28"/>
        </w:rPr>
        <w:instrText xml:space="preserve"> HYPERLINK \l _Toc14881 </w:instrText>
      </w:r>
      <w:r>
        <w:rPr>
          <w:szCs w:val="28"/>
        </w:rPr>
        <w:fldChar w:fldCharType="separate"/>
      </w:r>
      <w:r>
        <w:rPr>
          <w:rFonts w:hint="eastAsia"/>
          <w:szCs w:val="32"/>
          <w:lang w:val="en-US" w:eastAsia="zh-CN"/>
        </w:rPr>
        <w:t>五</w:t>
      </w:r>
      <w:r>
        <w:rPr>
          <w:rFonts w:hint="eastAsia"/>
          <w:szCs w:val="32"/>
        </w:rPr>
        <w:t>、</w:t>
      </w:r>
      <w:r>
        <w:rPr>
          <w:rFonts w:hint="eastAsia"/>
          <w:szCs w:val="32"/>
          <w:lang w:val="en-US" w:eastAsia="zh-CN"/>
        </w:rPr>
        <w:t>账号信息</w:t>
      </w:r>
      <w:r>
        <w:tab/>
      </w:r>
      <w:r>
        <w:fldChar w:fldCharType="begin"/>
      </w:r>
      <w:r>
        <w:instrText xml:space="preserve"> PAGEREF _Toc14881 </w:instrText>
      </w:r>
      <w:r>
        <w:fldChar w:fldCharType="separate"/>
      </w:r>
      <w:r>
        <w:t>12</w:t>
      </w:r>
      <w:r>
        <w:fldChar w:fldCharType="end"/>
      </w:r>
      <w:r>
        <w:rPr>
          <w:szCs w:val="28"/>
        </w:rPr>
        <w:fldChar w:fldCharType="end"/>
      </w:r>
    </w:p>
    <w:p>
      <w:pPr>
        <w:rPr>
          <w:szCs w:val="28"/>
        </w:rPr>
      </w:pPr>
      <w:r>
        <w:rPr>
          <w:szCs w:val="28"/>
        </w:rPr>
        <w:fldChar w:fldCharType="end"/>
      </w:r>
    </w:p>
    <w:p>
      <w:pPr>
        <w:outlineLvl w:val="1"/>
        <w:rPr>
          <w:sz w:val="32"/>
          <w:szCs w:val="32"/>
        </w:rPr>
      </w:pPr>
      <w:bookmarkStart w:id="28" w:name="_GoBack"/>
      <w:bookmarkEnd w:id="28"/>
      <w:r>
        <w:rPr>
          <w:szCs w:val="28"/>
        </w:rPr>
        <w:br w:type="page"/>
      </w:r>
      <w:bookmarkStart w:id="1" w:name="_Toc480294913"/>
      <w:bookmarkStart w:id="2" w:name="_Toc480294926"/>
      <w:bookmarkStart w:id="3" w:name="_Toc27335"/>
      <w:r>
        <w:rPr>
          <w:rFonts w:hint="eastAsia"/>
          <w:sz w:val="32"/>
          <w:szCs w:val="32"/>
        </w:rPr>
        <w:t>一、登录</w:t>
      </w:r>
      <w:bookmarkEnd w:id="1"/>
      <w:bookmarkEnd w:id="2"/>
      <w:bookmarkEnd w:id="3"/>
    </w:p>
    <w:p>
      <w:pPr>
        <w:pStyle w:val="4"/>
      </w:pPr>
      <w:bookmarkStart w:id="4" w:name="_Toc480294914"/>
      <w:bookmarkStart w:id="5" w:name="_Toc480294927"/>
      <w:bookmarkStart w:id="6" w:name="_Toc27841"/>
      <w:r>
        <w:rPr>
          <w:rFonts w:hint="eastAsia"/>
        </w:rPr>
        <w:t>1、登录</w:t>
      </w:r>
      <w:bookmarkEnd w:id="4"/>
      <w:bookmarkEnd w:id="5"/>
      <w:bookmarkEnd w:id="6"/>
    </w:p>
    <w:p>
      <w:pPr>
        <w:ind w:firstLine="420" w:firstLineChars="200"/>
      </w:pPr>
      <w:bookmarkStart w:id="7" w:name="_Toc480294915"/>
      <w:bookmarkStart w:id="8" w:name="_Toc480294928"/>
      <w:r>
        <w:rPr>
          <w:rFonts w:hint="eastAsia"/>
        </w:rPr>
        <w:t>打开平台页面，输入用户名、密码、验证码，点击登录，进入</w:t>
      </w:r>
      <w:r>
        <w:rPr>
          <w:rFonts w:hint="eastAsia"/>
          <w:lang w:val="en-US" w:eastAsia="zh-CN"/>
        </w:rPr>
        <w:t>管理</w:t>
      </w:r>
      <w:r>
        <w:rPr>
          <w:rFonts w:hint="eastAsia"/>
        </w:rPr>
        <w:t>平台。</w:t>
      </w:r>
      <w:bookmarkEnd w:id="7"/>
      <w:bookmarkEnd w:id="8"/>
      <w:r>
        <w:rPr>
          <w:rFonts w:hint="eastAsia"/>
          <w:lang w:val="en-US" w:eastAsia="zh-CN"/>
        </w:rPr>
        <w:t>如果忘记密码则需要联系上级管理员重置密码。如下图：</w:t>
      </w:r>
    </w:p>
    <w:p>
      <w:pPr>
        <w:rPr>
          <w:rFonts w:hint="eastAsia"/>
          <w:lang w:eastAsia="zh-CN"/>
        </w:rPr>
      </w:pPr>
      <w:bookmarkStart w:id="9" w:name="_Toc480294916"/>
      <w:bookmarkStart w:id="10" w:name="_Toc480294929"/>
      <w:r>
        <w:drawing>
          <wp:inline distT="0" distB="0" distL="114300" distR="114300">
            <wp:extent cx="3571240" cy="6352540"/>
            <wp:effectExtent l="0" t="0" r="10160" b="1016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635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outlineLvl w:val="2"/>
        <w:rPr>
          <w:rFonts w:hint="eastAsia"/>
        </w:rPr>
      </w:pPr>
      <w:bookmarkStart w:id="11" w:name="_Toc22549"/>
      <w:r>
        <w:rPr>
          <w:rFonts w:hint="eastAsia"/>
          <w:lang w:val="en-US" w:eastAsia="zh-CN"/>
        </w:rPr>
        <w:t>2、</w:t>
      </w:r>
      <w:r>
        <w:rPr>
          <w:rFonts w:hint="eastAsia"/>
        </w:rPr>
        <w:t>主页面</w:t>
      </w:r>
      <w:bookmarkEnd w:id="9"/>
      <w:bookmarkEnd w:id="10"/>
      <w:bookmarkEnd w:id="11"/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登录成功，主界面即</w:t>
      </w:r>
      <w:r>
        <w:rPr>
          <w:rFonts w:hint="eastAsia"/>
          <w:lang w:val="en-US" w:eastAsia="zh-CN"/>
        </w:rPr>
        <w:t>下属单位管理界面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如下图：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618865" cy="6362065"/>
            <wp:effectExtent l="0" t="0" r="635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636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其中“下属单位”管理页面能重置下属单位的密码。点击重置密码，弹出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“重置密码成功”提示。如下图所示：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3571240" cy="6419215"/>
            <wp:effectExtent l="0" t="0" r="1016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6419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 w:val="32"/>
          <w:szCs w:val="32"/>
        </w:rPr>
      </w:pPr>
      <w:bookmarkStart w:id="12" w:name="_Toc480294930"/>
      <w:bookmarkStart w:id="13" w:name="_Toc480294917"/>
      <w:bookmarkStart w:id="14" w:name="_Toc21057"/>
      <w:r>
        <w:rPr>
          <w:rFonts w:hint="eastAsia"/>
          <w:sz w:val="32"/>
          <w:szCs w:val="32"/>
        </w:rPr>
        <w:t>二、</w:t>
      </w:r>
      <w:bookmarkEnd w:id="12"/>
      <w:bookmarkEnd w:id="13"/>
      <w:r>
        <w:rPr>
          <w:rFonts w:hint="eastAsia"/>
          <w:sz w:val="32"/>
          <w:szCs w:val="32"/>
          <w:lang w:val="en-US" w:eastAsia="zh-CN"/>
        </w:rPr>
        <w:t>学员统计</w:t>
      </w:r>
      <w:bookmarkEnd w:id="14"/>
    </w:p>
    <w:p>
      <w:pPr>
        <w:pStyle w:val="11"/>
        <w:spacing w:line="220" w:lineRule="atLeast"/>
        <w:jc w:val="left"/>
        <w:rPr>
          <w:rFonts w:hint="eastAsia"/>
        </w:rPr>
      </w:pPr>
      <w:r>
        <w:rPr>
          <w:rFonts w:hint="eastAsia"/>
          <w:lang w:val="en-US" w:eastAsia="zh-CN"/>
        </w:rPr>
        <w:t>点击最上方的</w:t>
      </w:r>
      <w:r>
        <w:rPr>
          <w:rFonts w:hint="eastAsia"/>
        </w:rPr>
        <w:t>“学员</w:t>
      </w:r>
      <w:r>
        <w:rPr>
          <w:rFonts w:hint="eastAsia"/>
          <w:lang w:val="en-US" w:eastAsia="zh-CN"/>
        </w:rPr>
        <w:t>统计</w:t>
      </w:r>
      <w:r>
        <w:rPr>
          <w:rFonts w:hint="eastAsia"/>
        </w:rPr>
        <w:t>”</w:t>
      </w:r>
      <w:r>
        <w:rPr>
          <w:rFonts w:hint="eastAsia"/>
          <w:lang w:val="en-US" w:eastAsia="zh-CN"/>
        </w:rPr>
        <w:t>的导航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我们能看到该单位的所有下属单位的在册人数统计</w:t>
      </w:r>
      <w:r>
        <w:rPr>
          <w:rFonts w:hint="eastAsia"/>
        </w:rPr>
        <w:t>。如下图所示：</w:t>
      </w:r>
    </w:p>
    <w:p>
      <w:pPr>
        <w:pStyle w:val="11"/>
        <w:spacing w:line="220" w:lineRule="atLeast"/>
        <w:ind w:firstLine="0" w:firstLineChars="0"/>
        <w:jc w:val="left"/>
        <w:rPr>
          <w:rFonts w:hint="eastAsia"/>
        </w:rPr>
      </w:pPr>
      <w:r>
        <w:drawing>
          <wp:inline distT="0" distB="0" distL="114300" distR="114300">
            <wp:extent cx="3580765" cy="6362065"/>
            <wp:effectExtent l="0" t="0" r="635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636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sz w:val="32"/>
          <w:szCs w:val="32"/>
        </w:rPr>
      </w:pPr>
      <w:bookmarkStart w:id="15" w:name="_Toc16249"/>
      <w:r>
        <w:rPr>
          <w:rFonts w:hint="eastAsia"/>
          <w:sz w:val="32"/>
          <w:szCs w:val="32"/>
          <w:lang w:val="en-US" w:eastAsia="zh-CN"/>
        </w:rPr>
        <w:t>三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考试排名</w:t>
      </w:r>
      <w:bookmarkEnd w:id="15"/>
      <w:r>
        <w:rPr>
          <w:rFonts w:hint="eastAsia"/>
          <w:sz w:val="32"/>
          <w:szCs w:val="32"/>
        </w:rPr>
        <w:t xml:space="preserve"> </w:t>
      </w:r>
    </w:p>
    <w:p>
      <w:pPr>
        <w:ind w:firstLine="105" w:firstLineChars="50"/>
        <w:rPr>
          <w:rFonts w:hint="eastAsia" w:ascii="Arial" w:hAnsi="Arial"/>
          <w:lang w:val="en-US" w:eastAsia="zh-CN"/>
        </w:rPr>
      </w:pPr>
      <w:r>
        <w:rPr>
          <w:rFonts w:hint="eastAsia"/>
        </w:rPr>
        <w:t xml:space="preserve">  </w:t>
      </w:r>
      <w:r>
        <w:rPr>
          <w:rFonts w:hint="eastAsia" w:ascii="Arial" w:hAnsi="Arial"/>
        </w:rPr>
        <w:t>点击“</w:t>
      </w:r>
      <w:r>
        <w:rPr>
          <w:rFonts w:hint="eastAsia" w:ascii="Arial" w:hAnsi="Arial"/>
          <w:lang w:val="en-US" w:eastAsia="zh-CN"/>
        </w:rPr>
        <w:t>考试排名</w:t>
      </w:r>
      <w:r>
        <w:rPr>
          <w:rFonts w:hint="eastAsia" w:ascii="Arial" w:hAnsi="Arial"/>
        </w:rPr>
        <w:t>”功能导航，可以</w:t>
      </w:r>
      <w:r>
        <w:rPr>
          <w:rFonts w:hint="eastAsia" w:ascii="Arial" w:hAnsi="Arial"/>
          <w:lang w:val="en-US" w:eastAsia="zh-CN"/>
        </w:rPr>
        <w:t>看到有“省级排名”和“市级排名”两个功能</w:t>
      </w:r>
      <w:r>
        <w:rPr>
          <w:rFonts w:hint="eastAsia" w:ascii="Arial" w:hAnsi="Arial"/>
        </w:rPr>
        <w:t>。</w:t>
      </w:r>
      <w:r>
        <w:rPr>
          <w:rFonts w:hint="eastAsia" w:ascii="Arial" w:hAnsi="Arial"/>
          <w:lang w:val="en-US" w:eastAsia="zh-CN"/>
        </w:rPr>
        <w:t>如下图：</w:t>
      </w:r>
    </w:p>
    <w:p>
      <w:pPr>
        <w:rPr>
          <w:rFonts w:hint="eastAsia" w:ascii="Arial" w:hAnsi="Arial"/>
          <w:lang w:val="en-US" w:eastAsia="zh-CN"/>
        </w:rPr>
      </w:pPr>
      <w:r>
        <w:drawing>
          <wp:inline distT="0" distB="0" distL="114300" distR="114300">
            <wp:extent cx="3590290" cy="6352540"/>
            <wp:effectExtent l="0" t="0" r="10160" b="1016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5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rPr>
          <w:rFonts w:hint="eastAsia"/>
          <w:lang w:val="en-US" w:eastAsia="zh-CN"/>
        </w:rPr>
      </w:pPr>
      <w:bookmarkStart w:id="16" w:name="_Toc29704"/>
      <w:r>
        <w:rPr>
          <w:rFonts w:hint="eastAsia"/>
          <w:lang w:val="en-US" w:eastAsia="zh-CN"/>
        </w:rPr>
        <w:t>1、省级排名</w:t>
      </w:r>
      <w:bookmarkEnd w:id="16"/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点击省级排名我们可以查看到所有地区的考试排名情况，参考率、及格率以及平均分，其中每个地区最前面的序号即平均分的排名顺序。如下图：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3590290" cy="6390640"/>
            <wp:effectExtent l="0" t="0" r="10160" b="1016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9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rPr>
          <w:rFonts w:hint="eastAsia"/>
          <w:lang w:val="en-US" w:eastAsia="zh-CN"/>
        </w:rPr>
      </w:pPr>
      <w:bookmarkStart w:id="17" w:name="_Toc29537"/>
      <w:r>
        <w:rPr>
          <w:rFonts w:hint="eastAsia"/>
          <w:lang w:val="en-US" w:eastAsia="zh-CN"/>
        </w:rPr>
        <w:t>2、市级排名</w:t>
      </w:r>
      <w:bookmarkEnd w:id="17"/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点击市级排名查看全市的排名情况。如下图：</w:t>
      </w:r>
    </w:p>
    <w:p>
      <w:r>
        <w:drawing>
          <wp:inline distT="0" distB="0" distL="114300" distR="114300">
            <wp:extent cx="3590290" cy="6343015"/>
            <wp:effectExtent l="0" t="0" r="10160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43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8" w:name="_Toc480294920"/>
      <w:bookmarkStart w:id="19" w:name="_Toc480294933"/>
    </w:p>
    <w:p>
      <w:pPr>
        <w:outlineLvl w:val="1"/>
        <w:rPr>
          <w:rFonts w:hint="eastAsia"/>
          <w:sz w:val="32"/>
          <w:szCs w:val="32"/>
          <w:lang w:val="en-US" w:eastAsia="zh-CN"/>
        </w:rPr>
      </w:pPr>
      <w:bookmarkStart w:id="20" w:name="_Toc10550"/>
      <w:r>
        <w:rPr>
          <w:rFonts w:hint="eastAsia"/>
          <w:sz w:val="32"/>
          <w:szCs w:val="32"/>
          <w:lang w:val="en-US" w:eastAsia="zh-CN"/>
        </w:rPr>
        <w:t>四</w:t>
      </w:r>
      <w:r>
        <w:rPr>
          <w:rFonts w:hint="eastAsia"/>
          <w:sz w:val="32"/>
          <w:szCs w:val="32"/>
        </w:rPr>
        <w:t>、</w:t>
      </w:r>
      <w:bookmarkEnd w:id="18"/>
      <w:bookmarkEnd w:id="19"/>
      <w:r>
        <w:rPr>
          <w:rFonts w:hint="eastAsia"/>
          <w:sz w:val="32"/>
          <w:szCs w:val="32"/>
          <w:lang w:val="en-US" w:eastAsia="zh-CN"/>
        </w:rPr>
        <w:t>考试情况</w:t>
      </w:r>
      <w:bookmarkEnd w:id="20"/>
      <w:bookmarkStart w:id="21" w:name="_Toc480294921"/>
      <w:bookmarkStart w:id="22" w:name="_Toc480294934"/>
    </w:p>
    <w:p>
      <w:pPr>
        <w:ind w:firstLine="42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点击“考试情况”导航功能，我们可以看见“按地区查”和“按部门查”两个功能。如下图：</w:t>
      </w:r>
    </w:p>
    <w:p>
      <w:pPr>
        <w:outlineLvl w:val="9"/>
        <w:rPr>
          <w:rFonts w:hint="eastAsia"/>
        </w:rPr>
      </w:pPr>
      <w:r>
        <w:drawing>
          <wp:inline distT="0" distB="0" distL="114300" distR="114300">
            <wp:extent cx="3590290" cy="6362065"/>
            <wp:effectExtent l="0" t="0" r="10160" b="63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6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bookmarkStart w:id="23" w:name="_Toc2893"/>
      <w:r>
        <w:rPr>
          <w:rFonts w:hint="eastAsia"/>
        </w:rPr>
        <w:t>1、</w:t>
      </w:r>
      <w:bookmarkEnd w:id="21"/>
      <w:bookmarkEnd w:id="22"/>
      <w:r>
        <w:rPr>
          <w:rFonts w:hint="eastAsia"/>
          <w:lang w:val="en-US" w:eastAsia="zh-CN"/>
        </w:rPr>
        <w:t>按地区查</w:t>
      </w:r>
      <w:bookmarkEnd w:id="23"/>
    </w:p>
    <w:p>
      <w:pPr>
        <w:ind w:firstLine="420" w:firstLineChars="0"/>
        <w:jc w:val="left"/>
        <w:rPr>
          <w:rFonts w:hint="eastAsia" w:ascii="Arial" w:hAnsi="Arial"/>
        </w:rPr>
      </w:pPr>
      <w:r>
        <w:rPr>
          <w:rFonts w:hint="eastAsia" w:ascii="Arial" w:hAnsi="Arial"/>
        </w:rPr>
        <w:t>点击“</w:t>
      </w:r>
      <w:r>
        <w:rPr>
          <w:rFonts w:hint="eastAsia" w:ascii="Arial" w:hAnsi="Arial"/>
          <w:lang w:val="en-US" w:eastAsia="zh-CN"/>
        </w:rPr>
        <w:t>按地区查</w:t>
      </w:r>
      <w:r>
        <w:rPr>
          <w:rFonts w:hint="eastAsia" w:ascii="Arial" w:hAnsi="Arial"/>
        </w:rPr>
        <w:t>”，</w:t>
      </w:r>
      <w:r>
        <w:rPr>
          <w:rFonts w:hint="eastAsia" w:ascii="Arial" w:hAnsi="Arial"/>
          <w:lang w:val="en-US" w:eastAsia="zh-CN"/>
        </w:rPr>
        <w:t>点击想要查询的地区再点查询按钮</w:t>
      </w:r>
      <w:r>
        <w:rPr>
          <w:rFonts w:hint="eastAsia" w:ascii="Arial" w:hAnsi="Arial"/>
        </w:rPr>
        <w:t>。如下图：</w:t>
      </w:r>
    </w:p>
    <w:p>
      <w:pPr>
        <w:jc w:val="left"/>
        <w:rPr>
          <w:rFonts w:hint="eastAsia" w:ascii="Arial" w:hAnsi="Arial"/>
        </w:rPr>
      </w:pPr>
      <w:r>
        <w:drawing>
          <wp:inline distT="0" distB="0" distL="114300" distR="114300">
            <wp:extent cx="3580765" cy="6343015"/>
            <wp:effectExtent l="0" t="0" r="635" b="63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6343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left"/>
        <w:rPr>
          <w:rFonts w:hint="eastAsia" w:ascii="Arial" w:hAnsi="Arial"/>
          <w:lang w:val="en-US" w:eastAsia="zh-CN"/>
        </w:rPr>
      </w:pPr>
      <w:r>
        <w:rPr>
          <w:rFonts w:hint="eastAsia" w:ascii="Arial" w:hAnsi="Arial"/>
          <w:lang w:val="en-US" w:eastAsia="zh-CN"/>
        </w:rPr>
        <w:t>点击某一个单位，可以查看到该单位的详细考试情况，如下图：</w:t>
      </w:r>
    </w:p>
    <w:p>
      <w:pPr>
        <w:jc w:val="left"/>
        <w:rPr>
          <w:rFonts w:hint="eastAsia" w:ascii="Arial" w:hAnsi="Arial"/>
        </w:rPr>
      </w:pPr>
      <w:r>
        <w:drawing>
          <wp:inline distT="0" distB="0" distL="114300" distR="114300">
            <wp:extent cx="3590290" cy="6352540"/>
            <wp:effectExtent l="0" t="0" r="10160" b="1016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5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</w:rPr>
      </w:pPr>
      <w:bookmarkStart w:id="24" w:name="_Toc480294935"/>
      <w:bookmarkStart w:id="25" w:name="_Toc480294922"/>
      <w:bookmarkStart w:id="26" w:name="_Toc15541"/>
      <w:r>
        <w:rPr>
          <w:rFonts w:hint="eastAsia"/>
        </w:rPr>
        <w:t>2、</w:t>
      </w:r>
      <w:bookmarkEnd w:id="24"/>
      <w:bookmarkEnd w:id="25"/>
      <w:r>
        <w:rPr>
          <w:rFonts w:hint="eastAsia"/>
          <w:lang w:val="en-US" w:eastAsia="zh-CN"/>
        </w:rPr>
        <w:t>按部门查</w:t>
      </w:r>
      <w:bookmarkEnd w:id="26"/>
    </w:p>
    <w:p>
      <w:pPr>
        <w:ind w:firstLine="525" w:firstLineChars="250"/>
      </w:pPr>
      <w:r>
        <w:rPr>
          <w:rFonts w:hint="eastAsia" w:ascii="Arial" w:hAnsi="Arial"/>
        </w:rPr>
        <w:t>点击“</w:t>
      </w:r>
      <w:r>
        <w:rPr>
          <w:rFonts w:hint="eastAsia" w:ascii="Arial" w:hAnsi="Arial"/>
          <w:lang w:val="en-US" w:eastAsia="zh-CN"/>
        </w:rPr>
        <w:t>按部门查</w:t>
      </w:r>
      <w:r>
        <w:rPr>
          <w:rFonts w:hint="eastAsia" w:ascii="Arial" w:hAnsi="Arial"/>
        </w:rPr>
        <w:t>”，</w:t>
      </w:r>
      <w:r>
        <w:rPr>
          <w:rFonts w:hint="eastAsia" w:ascii="Arial" w:hAnsi="Arial"/>
          <w:lang w:val="en-US" w:eastAsia="zh-CN"/>
        </w:rPr>
        <w:t>首先输入部门名称查询出部门编号，再通过部门编号查询考试情况</w:t>
      </w:r>
      <w:r>
        <w:rPr>
          <w:rFonts w:hint="eastAsia" w:ascii="Arial" w:hAnsi="Arial"/>
          <w:lang w:eastAsia="zh-CN"/>
        </w:rPr>
        <w:t>。</w:t>
      </w:r>
      <w:r>
        <w:rPr>
          <w:rFonts w:hint="eastAsia" w:ascii="Arial" w:hAnsi="Arial"/>
          <w:lang w:val="en-US" w:eastAsia="zh-CN"/>
        </w:rPr>
        <w:t>如下图：</w:t>
      </w:r>
    </w:p>
    <w:p>
      <w:pPr>
        <w:jc w:val="left"/>
      </w:pPr>
      <w:r>
        <w:drawing>
          <wp:inline distT="0" distB="0" distL="114300" distR="114300">
            <wp:extent cx="3590290" cy="6314440"/>
            <wp:effectExtent l="0" t="0" r="10160" b="1016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14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1"/>
        <w:rPr>
          <w:rFonts w:hint="eastAsia"/>
          <w:sz w:val="32"/>
          <w:szCs w:val="32"/>
          <w:lang w:val="en-US" w:eastAsia="zh-CN"/>
        </w:rPr>
      </w:pPr>
      <w:bookmarkStart w:id="27" w:name="_Toc14881"/>
      <w:r>
        <w:rPr>
          <w:rFonts w:hint="eastAsia"/>
          <w:sz w:val="32"/>
          <w:szCs w:val="32"/>
          <w:lang w:val="en-US" w:eastAsia="zh-CN"/>
        </w:rPr>
        <w:t>五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账号信息</w:t>
      </w:r>
      <w:bookmarkEnd w:id="27"/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点击“账号信息”导航功能，可以看到该账号的单位名称以及联系方式。如下图：</w:t>
      </w:r>
    </w:p>
    <w:p>
      <w:pPr>
        <w:jc w:val="left"/>
      </w:pPr>
      <w:r>
        <w:drawing>
          <wp:inline distT="0" distB="0" distL="114300" distR="114300">
            <wp:extent cx="3599815" cy="6381115"/>
            <wp:effectExtent l="0" t="0" r="635" b="63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6381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其中“解绑账号”即安全退出平台，点击“解绑账号”，再点击确定成功退出到登陆界面。如下图：</w:t>
      </w:r>
    </w:p>
    <w:p>
      <w:r>
        <w:drawing>
          <wp:inline distT="0" distB="0" distL="114300" distR="114300">
            <wp:extent cx="3618865" cy="6371590"/>
            <wp:effectExtent l="0" t="0" r="635" b="1016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637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B0B38"/>
    <w:rsid w:val="0E5351FB"/>
    <w:rsid w:val="12F354EE"/>
    <w:rsid w:val="1CB1063C"/>
    <w:rsid w:val="270A629E"/>
    <w:rsid w:val="40CA0B64"/>
    <w:rsid w:val="4C6A3297"/>
    <w:rsid w:val="5449225F"/>
    <w:rsid w:val="61CD75F6"/>
    <w:rsid w:val="66DE43BB"/>
    <w:rsid w:val="6D9B4FC5"/>
    <w:rsid w:val="72D93911"/>
    <w:rsid w:val="766C68A0"/>
    <w:rsid w:val="787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宋体"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eastAsia="宋体"/>
      <w:sz w:val="3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customStyle="1" w:styleId="10">
    <w:name w:val="_Style 5"/>
    <w:basedOn w:val="2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 w:eastAsia="宋体" w:cs="Times New Roman"/>
      <w:bCs/>
      <w:color w:val="365F91"/>
      <w:kern w:val="0"/>
      <w:sz w:val="28"/>
      <w:szCs w:val="2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2017-07-12T04:23:35Z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